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苏州市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val="en-US" w:eastAsia="zh-CN"/>
        </w:rPr>
        <w:t>7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高等教育自学考试报名期间相关业务联系方式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苏州大市各县市(区）联系方式：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page" w:horzAnchor="page" w:tblpX="1100" w:tblpY="1968"/>
        <w:tblOverlap w:val="never"/>
        <w:tblW w:w="13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8"/>
        <w:gridCol w:w="725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exac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详细地址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苏州市教育考试院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苏州市姑苏区劳动路359号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常熟市自学考试办公室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衡山路78号招生办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张家港市教育服务中心（张家港市老宅路）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昆山市娄苑路171号昆山市教育考试中心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吴江区太湖新城镇鲈乡北路419号吴江区教师发展中心招生办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太仓市扬州路99号304室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吴中区自学考试办公室</w:t>
            </w:r>
          </w:p>
        </w:tc>
        <w:tc>
          <w:tcPr>
            <w:tcW w:w="78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吴中区越溪苏街198号吴中商务中心B楼吴中区政务服务中心二楼K01窗口</w:t>
            </w:r>
          </w:p>
        </w:tc>
        <w:tc>
          <w:tcPr>
            <w:tcW w:w="25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0512-65258731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省教育考试院高等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0" w:firstLineChars="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0" w:firstLineChars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助学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025-83235875</w:t>
      </w:r>
    </w:p>
    <w:p>
      <w:bookmarkStart w:id="0" w:name="_GoBack"/>
      <w:bookmarkEnd w:id="0"/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D2D1D"/>
    <w:multiLevelType w:val="multilevel"/>
    <w:tmpl w:val="17DD2D1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ABEE4"/>
    <w:multiLevelType w:val="singleLevel"/>
    <w:tmpl w:val="180AB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TU4MGI1ZDk1ZTFkMzZkM2UwM2YzYWMwNDA5YWYifQ=="/>
  </w:docVars>
  <w:rsids>
    <w:rsidRoot w:val="00000000"/>
    <w:rsid w:val="533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2023-05-19T09:02:34Z</dcterms:created>
  <dc:creator>ksy01</dc:creator>
  <cp:lastModifiedBy>雨齐</cp:lastModifiedBy>
  <dcterms:modified xsi:type="dcterms:W3CDTF">2023-05-19T09:02:42Z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86B41DEAD647420CB092149DA583E27E_12</vt:lpwstr>
  </property>
</Properties>
</file>